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奖学金年度评审流程Annual Review Process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进入成都中医药大学国际学生在线服务系统，网址为</w:t>
      </w:r>
      <w:r>
        <w:rPr>
          <w:rStyle w:val="4"/>
          <w:rFonts w:hint="eastAsia"/>
          <w:lang w:val="en-US" w:eastAsia="zh-CN"/>
        </w:rPr>
        <w:t>https://cdutcm.17gz.org</w:t>
      </w:r>
      <w:r>
        <w:rPr>
          <w:rFonts w:hint="eastAsia"/>
          <w:lang w:val="en-US" w:eastAsia="zh-CN"/>
        </w:rPr>
        <w:t xml:space="preserve">    Open the </w:t>
      </w:r>
      <w:r>
        <w:rPr>
          <w:rStyle w:val="3"/>
        </w:rPr>
        <w:fldChar w:fldCharType="begin"/>
      </w:r>
      <w:r>
        <w:rPr>
          <w:rStyle w:val="3"/>
        </w:rPr>
        <w:instrText xml:space="preserve"> HYPERLINK "https://cdutcm.17gz.org/" </w:instrText>
      </w:r>
      <w:r>
        <w:rPr>
          <w:rStyle w:val="3"/>
        </w:rPr>
        <w:fldChar w:fldCharType="separate"/>
      </w:r>
      <w:r>
        <w:rPr>
          <w:rStyle w:val="3"/>
        </w:rPr>
        <w:t xml:space="preserve">Chengdu University of Traditional Chinese Medicine Online Service Platform for International Students </w:t>
      </w:r>
      <w:r>
        <w:rPr>
          <w:rStyle w:val="3"/>
          <w:rFonts w:hint="eastAsia"/>
          <w:lang w:val="en-US" w:eastAsia="zh-CN"/>
        </w:rPr>
        <w:t>,</w:t>
      </w:r>
      <w:r>
        <w:rPr>
          <w:rStyle w:val="3"/>
        </w:rPr>
        <w:fldChar w:fldCharType="end"/>
      </w:r>
      <w:r>
        <w:rPr>
          <w:rStyle w:val="3"/>
          <w:rFonts w:hint="eastAsia"/>
          <w:lang w:val="en-US" w:eastAsia="zh-CN"/>
        </w:rPr>
        <w:t xml:space="preserve">the link is </w:t>
      </w:r>
      <w:r>
        <w:rPr>
          <w:rStyle w:val="4"/>
          <w:rFonts w:hint="eastAsia"/>
          <w:lang w:val="en-US" w:eastAsia="zh-CN"/>
        </w:rPr>
        <w:t>https://cdutcm.17gz.org</w:t>
      </w: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注册并登陆账号，详情查看注册指南 Register and log in to your account, </w:t>
      </w:r>
      <w:bookmarkStart w:id="0" w:name="_GoBack"/>
      <w:bookmarkEnd w:id="0"/>
      <w:r>
        <w:rPr>
          <w:rFonts w:hint="eastAsia"/>
          <w:lang w:val="en-US" w:eastAsia="zh-CN"/>
        </w:rPr>
        <w:t>see the registration guide for details</w:t>
      </w:r>
    </w:p>
    <w:p>
      <w:pPr>
        <w:numPr>
          <w:numId w:val="0"/>
        </w:numPr>
      </w:pPr>
      <w:r>
        <w:drawing>
          <wp:inline distT="0" distB="0" distL="114300" distR="114300">
            <wp:extent cx="5268595" cy="3533140"/>
            <wp:effectExtent l="0" t="0" r="8255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将账号与学号绑定  Bind the account with your roll number</w:t>
      </w:r>
    </w:p>
    <w:p>
      <w:pPr>
        <w:numPr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74310" cy="3072765"/>
            <wp:effectExtent l="0" t="0" r="2540" b="133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绑定完成后，点击奖学金评审进行自评 After the binding, click Scholarship Review to conduct self-assessment</w:t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49670" cy="3034665"/>
            <wp:effectExtent l="0" t="0" r="17780" b="1333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49670" cy="3034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填写自我评价的内容并上传相关附件后，点击提交。请在2022年5月9日17:00前点击提交。After filling in the content of the self-evaluation and upload the relevant attachments, click submit. Please click submit before 17:00 on May 9, 2022.</w:t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3918585"/>
            <wp:effectExtent l="0" t="0" r="8890" b="57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53CD17"/>
    <w:multiLevelType w:val="singleLevel"/>
    <w:tmpl w:val="DC53CD17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651288"/>
    <w:rsid w:val="0B651288"/>
    <w:rsid w:val="15546B5D"/>
    <w:rsid w:val="23DC56BB"/>
    <w:rsid w:val="350238CF"/>
    <w:rsid w:val="4AE60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83</TotalTime>
  <ScaleCrop>false</ScaleCrop>
  <LinksUpToDate>false</LinksUpToDate>
  <CharactersWithSpaces>0</CharactersWithSpaces>
  <Application>WPS Office_11.1.0.11622_F1E327BC-269C-435d-A152-05C5408002CA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2022-04-24T01:15:00Z</dcterms:created>
  <dc:creator>Hanpiao</dc:creator>
  <cp:lastModifiedBy>Hanpiao</cp:lastModifiedBy>
  <dcterms:modified xsi:type="dcterms:W3CDTF">2022-04-24T03:27:52Z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2052-11.1.0.11622</vt:lpwstr>
  </property>
  <property fmtid="{D5CDD505-2E9C-101B-9397-08002B2CF9AE}" pid="3" name="ICV">
    <vt:lpwstr>64402443C9E5470AAE6E967B9342588E</vt:lpwstr>
  </property>
</Properties>
</file>