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成都中医药大学药学院/现代中药产业学院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研究生“国家奖学金”评审实施细则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( 2022年)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根据教育部、财政部、省教育厅相关文件政策要求，以及《关于做好我校2022年研究生奖助学工作的意见》(成中医研究生函[2022] 10号)精神，结合学院实际，特制定我院2022年研究生“国家奖学金”评定办法。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一、参评范围及名额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参评“国家奖学金”须为纳入全国研究生招生计划的具有中国国籍的全日制研究生，当年毕业研究生不再具备申请国家奖学金资格。参评人员提交的所有研究成果原则上应为2021年——2022年学年(2021年9月1日至2022年8月31日)的成果。在本年度以前已经获得过国家奖学金、学业奖学金奖励的获奖成果(除“课程学习”以外)不得重复申报使用，且参评成果仅限于本学历阶段入学以后的成果，如:申请博士国家奖学金，参评成果应为博士入学以来的成果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研究生院今年下发我院可推荐参评名额为硕士研究生14名，博士研究生7名。该名额为研究生院分配我院的可推荐人数，并非国家奖学金实际获得人数名额。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二、参评基本条件(需全部满足)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1热爱社会主义祖国，拥护中国共产党的领导；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2.遵守中华人民共和国宪法和法律，遵守学校规章制度;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3.诚实守信，道德品质优良;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4.科研能力显著，积极参与科学研究、临床和社会实践;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5.学习成绩优异，通过英语六级考试(第一外语为其它语种的，参照英语的标准执行)，培养计划所选课程（所有课程均以第一次考试成绩计算）不得有重修、补考记录，研究生阶段已考查科目平均成绩80分以上，且无不及格;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6.参评学年内，博士参评人员应至少已发表SCI1篇或与专业相关的中文核心期刊(见研究生院网页，下同)2篇;科学学位硕士参评人员应至少已发表中文核心期刊1篇;专业学位硕士参评人员应至少已发表专业相关的学术论文(CNKI可查询，不包含会议论文集、增刊) 1篇;以上学术论文均要求以成都中医药大学为第一单位，并以第一作者身份完成(不含共一)。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8.首先考虑无固定工资收入的全日制研究生。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三、不得参评的各类情形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1.超出基本修业年限的，不具备参评资格；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2.在基本修业年限内，因国家和单位公派出国留学或校际交流在境外学习的研究生，仍具备研究生国家奖学金参评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资格；因疾病、因私出国留学、创业等原因末在校学习的研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究生，不具备研究生国家奖学金参评资格；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3. 参评学年学籍有休学、保留学籍者；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4. 参评学年有违法犯罪行为，受到刑事、行政处罚者；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5. 参评学年有违纪现象，受到警告及以上处分者；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6. 参评学年有论文抄袭、造假等学术不端行为者；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7. 学校认定的其他情形。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四、参评考核细目及分值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根据药学院/现代中药产业学院研究生培养工作实际情况，学术学位研究生与专业学位研究生按照同一考核细目进行考评，按最终评分高低排序形成我院上报参评人员的建议名单。如考核总分分数相同，则按SCI论文一作单项总分进行排名，若仍出现分数相同，则按CSCD和核心期刊论文一作单项总分进行排名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(一)思想政治(20分)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主要考查参评人员在读期间思想政治表现、遵纪守法、诚实守信、社会贡献等。由参评人员所在党支部和班级根据该生现实表现民主评议，共分三个档次。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①基础档(12分) :凡思想政治表现良好，遵纪守法，诚实守信，均评议合格，达到基础档分数;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②良好档(15分) :在基础档基础上，符合以下条件之一者，评定为良好，达到良好档分数: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A.在校级或以上层次发表党建文章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B.作为课题负责人或主研在校级或以.上层次立项党建课题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C.担任党支部委员会副书记、委员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D.积极参与由学院党委、学校党委或以上级别组织的志愿服务或扶贫活动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E.获得校院两级优秀共产党员、优秀党务工作者或优秀班干部称号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F.好人好事被校级及以，上媒体报道或受表彰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③优秀档( 18-20分) :在基础档基础上，凡符合第②条中两项者，评定为18分;若符合三项及以上者，评定为20分。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(二)课程学习(20分)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①课程成绩:研究生阶段已考查科目平均成绩X 10%;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②英语成绩:</w:t>
      </w:r>
      <w:r>
        <w:rPr>
          <w:rFonts w:hint="eastAsia" w:ascii="仿宋" w:hAnsi="仿宋" w:eastAsia="仿宋"/>
          <w:sz w:val="32"/>
          <w:szCs w:val="32"/>
        </w:rPr>
        <w:t>CET-6</w:t>
      </w:r>
      <w:r>
        <w:rPr>
          <w:rFonts w:hint="eastAsia" w:ascii="方正仿宋简体" w:eastAsia="方正仿宋简体"/>
          <w:sz w:val="32"/>
          <w:szCs w:val="32"/>
        </w:rPr>
        <w:t>成绩÷7.1 X 5%;</w:t>
      </w:r>
    </w:p>
    <w:p>
      <w:pPr>
        <w:ind w:firstLine="960" w:firstLineChars="300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备注：大学日语六级考试以70分水平折算为CET-6 500分计入加分项。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③课程学习总分由以上2项累计而成。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(三)科学研究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①学术论文: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A.以第一作者公开发表SCI源论文，如影响因子(IF )小于1.0的，计7分/篇。如影响因子(IF)大于或等于1的，(按中科院分区)一区: 20+ (IF) X3，二区: 15+ (IF )X2，三区: 10+ (IF) X1.5，其余的SCI论文: 7+ (IF )X1。发表SCI论文的，根据影响因子(IF) 大小来确定作者排名的加分值: (IF) &lt;1.0的，第一作者按100%标准加分，其他作者不加分; 1.0≤ (IF) &lt;5.0的， 第一作者按100%标准加分，第二作者按20%标准加分，其他作者不加分; 5.0≤(IF) &lt;7.0的， 第一作者按100%标准加分，第二作者按50%标准加分，其他作者不加分; 7.0≤(IF) &lt; 10.0的，第一作者按100%标准加分，第二作者按50%标准加分，第三作者按20%标准加分，其他作者不加分; (IF) ≥10.0的，第一作者按100%标准加分，第二作者按50%标准加分，第三到第四作者按20%标准加分，其他作者不加分。如出现共同第一作者，则排头第一作者按100%标准加分，其他共同作者按(1/共同作者数) *100%标准加分;共同作者(共同作者数设为N人)之后的作者，则视为第(N+1)作者、(N+2) ......具体加分标准取决于影响因子的大小。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B.以第一作者公开发表CSCD-C核心期刊源论文，加6分/篇;发表CSCD-E扩展期刊源论文、北大中文核心期刊，加4分/篇。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C.若参评人员作为通讯作者发表文章，按以下情况处理:一作必须为本校在读本科生，参评人员作为唯一通讯作者，按上述一作加分;一作必须为本校在读本科生，参评人员为双通讯作者之一，加分减半。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D.提交的论文见刊文章，提供期刊杂志封面、目录及论文首页的复印件; SCI收录文章须提供检索证明(原件且以202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年7月31日以后的检索报告为准)与文章首页，已online但未被web of science收录须提供全文(检索报告格式要求:影响因子，作者排名，单位);核心期刊文章等未发表但已录用者以文章全文、论文录用通知单(加盖杂志社鲜章，可彩印)和版面费汇款单或转账记录复印件(或加盖杂志社鲜章的缴费证明，可彩印)参评，导师需在文章标题上方签字确认文章发表情况;科研论文发表之署名单位须第一单位为成都中医药大学，所有论文均不扣除导师排名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E.凡为《成都中医药大学关于建立国际期刊论文预警机制的通知》（成中医校[2021]5号）、《成都中医药大学科技处关于更新国际期刊论文预警名单的通知》（成中医科技〔2021〕9号）附件中标注为高预警等级的期刊不得作为申报奖学金成果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专著:专著须已正式出版(立项者不计入)。研究生作为主编、副主编者，国家级出版社加5分，省市级出版社加3分;为编委者，国家级出版社加3分，省市级出版社加2分;确有参编，但未列在册的，需提供主编签名的确认信，国家级出版社加2分，省市级出版社加1分。需提供专著封面、版权页、编委页复印件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专利:获得发明专利者(专利权人须含成都中医药大学)，排名前五分别加5、4、3、2、1分;实用新型技术专利(专利权人须含成都中医药大学)，排名第一、第二分别加2分;新品种选育证书等同发明专利。需提供专利号或授权通知书复印件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④科研获奖:参与各级各类科研学术活动，获得比赛名次的，按下表加分。需提供奖状复印件及原件。</w:t>
      </w:r>
    </w:p>
    <w:tbl>
      <w:tblPr>
        <w:tblStyle w:val="5"/>
        <w:tblpPr w:leftFromText="180" w:rightFromText="180" w:vertAnchor="text" w:horzAnchor="page" w:tblpX="1805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国家级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省部级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厅局级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一等奖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二等奖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三等奖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优胜奖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</w:t>
            </w:r>
          </w:p>
        </w:tc>
      </w:tr>
    </w:tbl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参与科研学术活动获奖加分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⑤以上4项加分，上不封顶。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(四)实践活动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①学术交流:参与校研究生论坛，获得一等奖者加3分，二等奖1分，三等奖1分，优秀奖0.5分。参加国际中医药大会征文和壁报投稿，1分/篇。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②优秀论文:以第一作者参评的文章，在国家级或一级学会学术年会上，获评优秀论文的，加6分;在省级或二级学会学术年会上，获评优秀论文的，加4分。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③文体/创新创业比赛:为学校或学院争得荣誉者,包含校运动会、省市国家素质教育、创新创业、创新教育竞赛或比赛等，具体加分如下: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文体/创新创业比赛获奖加分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322"/>
        <w:gridCol w:w="1828"/>
        <w:gridCol w:w="158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国家级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省级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市级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区/校级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一等(含特等)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二等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三等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6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0.5</w:t>
            </w:r>
          </w:p>
        </w:tc>
      </w:tr>
    </w:tbl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备注:如获得的奖励不能以等级划分者，国家级、省级、市级、校级分别加15分、8分、2分、1分;同类奖励获得不同级别，以最高级奖励为准。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④社会实践活动:包括参加精准扶贫、青年志愿者等公益活动，有偿活动除外。按照参加学校、学院、研究生会组织，分别加2分1次、2分/次、0.5分/次， 参加学院统筹安排的临时性工作，1分/次，参加地方/学校/学院疫情防控一线工作，2分/次，同一个活动不累计加分。该项由学生科根据组织的活动进行统一认定，参评者确认。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⑤担任学校研究生会、学院研究生会部长及以上职务，研究生班级班委、学科方向负责人的学生干部根据政绩得分采取“考核评级制”，考核由学院学生科、研究生班级辅导员评议，考核合格者加2分，考核优秀者加6分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⑥以上5项加分，上不封顶。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扣分细则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①党员组织生活:若缺席党组织生活，且未履行书面申请的每次扣5分，5次不参加者取消评选资格(由该生所在党支部提供)。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②参与学校、学院工作安排:若无故缺席学校、学院安排工作或活动(包括学术讲座、学术论坛、助管工作、监考、阅卷、志愿者活动等)或请假1天以上且没有履行正规书面申请的每次扣5分，5次缺席者取消评选资格(由学院学生科、相关课题组老师考核)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③研究生一年级学习，上课纪律:若无故旷课或请假1天以上，且没有履行正规书面申请的每次扣5分(由任教教师或研究生院/学院学生科提供)。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④寝室卫生、纪律:因为寝室卫生差、使用违章电器或是寝室违反学校规律被学校通报批评者，被通报寝室或个人每次扣5分(由学校后勤处公寓中心提供)。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⑤不按要求填报健康日报&gt;30次者，降档处理(由学院学生科、学科与研究</w:t>
      </w:r>
    </w:p>
    <w:p>
      <w:pPr>
        <w:ind w:right="320" w:firstLine="640" w:firstLineChars="200"/>
        <w:jc w:val="righ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>
      <w:pPr>
        <w:ind w:right="320" w:firstLine="640" w:firstLineChars="200"/>
        <w:jc w:val="right"/>
        <w:rPr>
          <w:rFonts w:ascii="方正仿宋简体" w:eastAsia="方正仿宋简体"/>
          <w:sz w:val="32"/>
          <w:szCs w:val="32"/>
        </w:rPr>
      </w:pPr>
    </w:p>
    <w:p>
      <w:pPr>
        <w:ind w:right="320" w:firstLine="640" w:firstLineChars="200"/>
        <w:jc w:val="right"/>
        <w:rPr>
          <w:rFonts w:hint="eastAsia" w:ascii="方正仿宋简体" w:eastAsia="方正仿宋简体"/>
          <w:sz w:val="32"/>
          <w:szCs w:val="32"/>
        </w:rPr>
      </w:pPr>
    </w:p>
    <w:p>
      <w:pPr>
        <w:ind w:right="320" w:firstLine="640" w:firstLineChars="200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药学院/现代中药产业学院学生科</w:t>
      </w:r>
    </w:p>
    <w:p>
      <w:pPr>
        <w:ind w:firstLine="640" w:firstLineChars="200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2022年10月2日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TMyNTA5YjdjMTUzOGE0ZTFiNGYzYTFlMjc1ZmQifQ=="/>
  </w:docVars>
  <w:rsids>
    <w:rsidRoot w:val="582840D9"/>
    <w:rsid w:val="00B33F90"/>
    <w:rsid w:val="00DB77E7"/>
    <w:rsid w:val="00DD1173"/>
    <w:rsid w:val="582840D9"/>
    <w:rsid w:val="7A6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3798</Words>
  <Characters>4090</Characters>
  <Lines>30</Lines>
  <Paragraphs>8</Paragraphs>
  <TotalTime>14</TotalTime>
  <ScaleCrop>false</ScaleCrop>
  <LinksUpToDate>false</LinksUpToDate>
  <CharactersWithSpaces>4140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2022-10-02T10:47:00Z</dcterms:created>
  <dc:creator>内钾外钠</dc:creator>
  <cp:lastModifiedBy>内钾外钠</cp:lastModifiedBy>
  <dcterms:modified xsi:type="dcterms:W3CDTF">2022-10-03T06:33:41Z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5FB565BBE2B6423D83EA92440902A7C1</vt:lpwstr>
  </property>
</Properties>
</file>