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C6" w:rsidRDefault="00FF58C6" w:rsidP="00FF58C6">
      <w:pPr>
        <w:pStyle w:val="a5"/>
        <w:spacing w:before="0" w:beforeAutospacing="0" w:after="210" w:afterAutospacing="0"/>
      </w:pPr>
      <w:r>
        <w:t>1.庆祝中国共产党成立100周年相关研究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2.四川早期党组织研究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3.红军长征在四川系列研究：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（1）毛泽东、周恩来、朱德长征期间在川活动详考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（2）四川在长征中的地位与贡献研究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（3）长征在川行军路线地图汇集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（4）红军三大主力长征在川大事记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（5）长征在各省区的比较研究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4.四川与中国共产党人精神谱系研究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（1）四川与长征精神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（2）四川与抗战精神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（3）四川与抗美援朝精神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（4）四川与“两弹一星”精神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（5）四川与三线精神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（6）四川与两路精神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（7）四川与抗震救灾精神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（8）四川与脱贫攻坚精神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（9）四川与抗疫精神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（10）四川与党的自我革命精神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5.推动区域协调发展的四川历程与实践专题研究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6.攻克深度贫困堡垒的四川实践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7.川陕革命根据地研究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（1）川陕革命根据地大事记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（2）川陕革命根据地党群关系研究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（3）川陕革命根据地政权建设研究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（4）川陕革命根据地纪检工作研究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 xml:space="preserve">　　（5）川陕革命根据地与中共四川地方组织关系研究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lastRenderedPageBreak/>
        <w:t>8.四川军民投身抗美援朝专题研究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9.四川三线建设专题研究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10.四川红色资源调查与研究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11.川籍著名党史人物研究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12.四川改革开放重大历史事件专题研究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13.解决“蜀道难”问题历程研究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14.四川党史纪念场馆展陈提升研究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15.中国共产党理论宣传普及工作历史经验和现实问题研究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16.破解乡村振兴瓶颈制约研究</w:t>
      </w:r>
    </w:p>
    <w:p w:rsidR="00FF58C6" w:rsidRDefault="00FF58C6" w:rsidP="00FF58C6">
      <w:pPr>
        <w:pStyle w:val="a5"/>
        <w:spacing w:before="0" w:beforeAutospacing="0" w:after="210" w:afterAutospacing="0"/>
      </w:pPr>
      <w:r>
        <w:t>17.自然灾害应对的四川实践与启示</w:t>
      </w:r>
    </w:p>
    <w:p w:rsidR="00FF58C6" w:rsidRDefault="00FF58C6" w:rsidP="00FF58C6">
      <w:pPr>
        <w:pStyle w:val="a5"/>
        <w:spacing w:before="0" w:beforeAutospacing="0" w:after="210" w:afterAutospacing="0"/>
      </w:pPr>
      <w:bookmarkStart w:id="0" w:name="_GoBack"/>
      <w:bookmarkEnd w:id="0"/>
      <w:r>
        <w:t>18.四川小康社会建设历程与实践研究</w:t>
      </w:r>
    </w:p>
    <w:p w:rsidR="00CC7FA7" w:rsidRPr="00FF58C6" w:rsidRDefault="00CC7FA7"/>
    <w:sectPr w:rsidR="00CC7FA7" w:rsidRPr="00FF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B2" w:rsidRDefault="00EA06B2" w:rsidP="00FF58C6">
      <w:r>
        <w:separator/>
      </w:r>
    </w:p>
  </w:endnote>
  <w:endnote w:type="continuationSeparator" w:id="0">
    <w:p w:rsidR="00EA06B2" w:rsidRDefault="00EA06B2" w:rsidP="00F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B2" w:rsidRDefault="00EA06B2" w:rsidP="00FF58C6">
      <w:r>
        <w:separator/>
      </w:r>
    </w:p>
  </w:footnote>
  <w:footnote w:type="continuationSeparator" w:id="0">
    <w:p w:rsidR="00EA06B2" w:rsidRDefault="00EA06B2" w:rsidP="00FF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C3"/>
    <w:rsid w:val="009811C3"/>
    <w:rsid w:val="00CC7FA7"/>
    <w:rsid w:val="00EA06B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D4E75-8B38-4C7E-B464-7542A17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8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5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yu</dc:creator>
  <cp:keywords/>
  <dc:description/>
  <cp:lastModifiedBy>zheng yu</cp:lastModifiedBy>
  <cp:revision>2</cp:revision>
  <dcterms:created xsi:type="dcterms:W3CDTF">2021-04-27T03:26:00Z</dcterms:created>
  <dcterms:modified xsi:type="dcterms:W3CDTF">2021-04-27T03:27:00Z</dcterms:modified>
</cp:coreProperties>
</file>